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BF40" w14:textId="75009E83" w:rsidR="0077045E" w:rsidRDefault="0006356B" w:rsidP="007D6D0C">
      <w:pPr>
        <w:widowControl/>
        <w:rPr>
          <w:rFonts w:ascii="Times New Roman" w:hAnsi="Times New Roman" w:cs="Times New Roman"/>
          <w:b/>
          <w:sz w:val="32"/>
          <w:szCs w:val="32"/>
        </w:rPr>
      </w:pPr>
      <w:r>
        <w:rPr>
          <w:rFonts w:ascii="Times New Roman" w:hAnsi="Times New Roman" w:cs="Times New Roman" w:hint="eastAsia"/>
          <w:b/>
          <w:sz w:val="32"/>
          <w:szCs w:val="32"/>
        </w:rPr>
        <w:t>附件</w:t>
      </w:r>
      <w:r w:rsidR="007D6D0C">
        <w:rPr>
          <w:rFonts w:ascii="Times New Roman" w:hAnsi="Times New Roman" w:cs="Times New Roman"/>
          <w:b/>
          <w:sz w:val="32"/>
          <w:szCs w:val="32"/>
        </w:rPr>
        <w:t>1</w:t>
      </w:r>
    </w:p>
    <w:p w14:paraId="2523D9C9" w14:textId="77777777" w:rsidR="0077045E" w:rsidRDefault="0006356B" w:rsidP="007D6D0C">
      <w:pPr>
        <w:widowControl/>
        <w:jc w:val="center"/>
        <w:rPr>
          <w:rFonts w:ascii="Times New Roman" w:hAnsi="Times New Roman" w:cs="Times New Roman"/>
          <w:b/>
          <w:sz w:val="32"/>
          <w:szCs w:val="32"/>
        </w:rPr>
      </w:pPr>
      <w:r>
        <w:rPr>
          <w:rFonts w:ascii="Times New Roman" w:hAnsi="Times New Roman" w:cs="Times New Roman" w:hint="eastAsia"/>
          <w:b/>
          <w:sz w:val="32"/>
          <w:szCs w:val="32"/>
        </w:rPr>
        <w:t>广东长隆动植物保护奖评审</w:t>
      </w:r>
      <w:r>
        <w:rPr>
          <w:rFonts w:ascii="Times New Roman" w:hAnsi="Times New Roman" w:cs="Times New Roman"/>
          <w:b/>
          <w:sz w:val="32"/>
          <w:szCs w:val="32"/>
        </w:rPr>
        <w:t>办法</w:t>
      </w:r>
      <w:r>
        <w:rPr>
          <w:rFonts w:ascii="Times New Roman" w:hAnsi="Times New Roman" w:cs="Times New Roman" w:hint="eastAsia"/>
          <w:b/>
          <w:sz w:val="32"/>
          <w:szCs w:val="32"/>
        </w:rPr>
        <w:t>（试行）</w:t>
      </w:r>
    </w:p>
    <w:p w14:paraId="6B66BE32" w14:textId="77777777" w:rsidR="0077045E" w:rsidRDefault="0006356B" w:rsidP="007D6D0C">
      <w:pPr>
        <w:widowControl/>
        <w:jc w:val="center"/>
        <w:rPr>
          <w:rFonts w:ascii="Times New Roman" w:hAnsi="Times New Roman" w:cs="Times New Roman"/>
          <w:b/>
          <w:sz w:val="24"/>
          <w:szCs w:val="24"/>
        </w:rPr>
      </w:pPr>
      <w:r>
        <w:rPr>
          <w:rFonts w:ascii="Times New Roman" w:hAnsi="Times New Roman" w:cs="Times New Roman"/>
          <w:b/>
          <w:sz w:val="24"/>
          <w:szCs w:val="24"/>
        </w:rPr>
        <w:t></w:t>
      </w:r>
    </w:p>
    <w:p w14:paraId="5F9B7D9F" w14:textId="77777777" w:rsidR="0077045E" w:rsidRDefault="0077045E" w:rsidP="007D6D0C">
      <w:pPr>
        <w:widowControl/>
        <w:adjustRightInd w:val="0"/>
        <w:snapToGrid w:val="0"/>
        <w:spacing w:line="360" w:lineRule="auto"/>
        <w:jc w:val="center"/>
        <w:rPr>
          <w:rFonts w:ascii="Times New Roman" w:hAnsi="Times New Roman" w:cs="Times New Roman"/>
          <w:sz w:val="24"/>
          <w:szCs w:val="24"/>
        </w:rPr>
      </w:pPr>
    </w:p>
    <w:p w14:paraId="6B2F2788" w14:textId="77777777" w:rsidR="0077045E" w:rsidRDefault="0006356B" w:rsidP="007D6D0C">
      <w:pPr>
        <w:widowControl/>
        <w:adjustRightInd w:val="0"/>
        <w:snapToGrid w:val="0"/>
        <w:spacing w:line="348" w:lineRule="auto"/>
        <w:jc w:val="center"/>
        <w:rPr>
          <w:rFonts w:ascii="Times New Roman" w:hAnsi="Times New Roman" w:cs="Times New Roman"/>
          <w:b/>
          <w:sz w:val="28"/>
          <w:szCs w:val="28"/>
        </w:rPr>
      </w:pPr>
      <w:r>
        <w:rPr>
          <w:rFonts w:ascii="Times New Roman" w:hAnsi="Times New Roman" w:cs="Times New Roman"/>
          <w:b/>
          <w:sz w:val="28"/>
          <w:szCs w:val="28"/>
        </w:rPr>
        <w:t>第一章</w:t>
      </w:r>
      <w:r>
        <w:rPr>
          <w:rFonts w:ascii="Times New Roman" w:hAnsi="Times New Roman" w:cs="Times New Roman"/>
          <w:b/>
          <w:sz w:val="28"/>
          <w:szCs w:val="28"/>
        </w:rPr>
        <w:t xml:space="preserve"> </w:t>
      </w:r>
      <w:r>
        <w:rPr>
          <w:rFonts w:ascii="Times New Roman" w:hAnsi="Times New Roman" w:cs="Times New Roman"/>
          <w:b/>
          <w:sz w:val="28"/>
          <w:szCs w:val="28"/>
        </w:rPr>
        <w:t>总</w:t>
      </w:r>
      <w:r>
        <w:rPr>
          <w:rFonts w:ascii="Times New Roman" w:hAnsi="Times New Roman" w:cs="Times New Roman"/>
          <w:b/>
          <w:sz w:val="28"/>
          <w:szCs w:val="28"/>
        </w:rPr>
        <w:t xml:space="preserve"> </w:t>
      </w:r>
      <w:r>
        <w:rPr>
          <w:rFonts w:ascii="Times New Roman" w:hAnsi="Times New Roman" w:cs="Times New Roman"/>
          <w:b/>
          <w:sz w:val="28"/>
          <w:szCs w:val="28"/>
        </w:rPr>
        <w:t>则</w:t>
      </w:r>
    </w:p>
    <w:p w14:paraId="0B0C8665" w14:textId="77777777" w:rsidR="0077045E" w:rsidRDefault="0077045E" w:rsidP="007D6D0C">
      <w:pPr>
        <w:widowControl/>
        <w:adjustRightInd w:val="0"/>
        <w:snapToGrid w:val="0"/>
        <w:spacing w:line="348" w:lineRule="auto"/>
        <w:rPr>
          <w:rFonts w:ascii="Times New Roman" w:hAnsi="Times New Roman" w:cs="Times New Roman"/>
          <w:sz w:val="28"/>
          <w:szCs w:val="28"/>
        </w:rPr>
      </w:pPr>
    </w:p>
    <w:p w14:paraId="7A8C7913" w14:textId="6BC7F11A"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第一条</w:t>
      </w:r>
      <w:r>
        <w:rPr>
          <w:rFonts w:ascii="Times New Roman" w:hAnsi="Times New Roman" w:cs="Times New Roman"/>
          <w:sz w:val="28"/>
          <w:szCs w:val="28"/>
        </w:rPr>
        <w:t xml:space="preserve"> </w:t>
      </w:r>
      <w:r>
        <w:rPr>
          <w:rFonts w:ascii="Times New Roman" w:hAnsi="Times New Roman" w:cs="Times New Roman"/>
          <w:sz w:val="28"/>
          <w:szCs w:val="28"/>
        </w:rPr>
        <w:t>为了充分调动</w:t>
      </w:r>
      <w:r w:rsidR="00715F01">
        <w:rPr>
          <w:rFonts w:ascii="Times New Roman" w:hAnsi="Times New Roman" w:cs="Times New Roman" w:hint="eastAsia"/>
          <w:sz w:val="28"/>
          <w:szCs w:val="28"/>
        </w:rPr>
        <w:t>全国</w:t>
      </w:r>
      <w:r w:rsidR="001631ED">
        <w:rPr>
          <w:rFonts w:ascii="Times New Roman" w:hAnsi="Times New Roman" w:cs="Times New Roman" w:hint="eastAsia"/>
          <w:sz w:val="28"/>
          <w:szCs w:val="28"/>
        </w:rPr>
        <w:t>范围内</w:t>
      </w:r>
      <w:r w:rsidR="00715F01">
        <w:rPr>
          <w:rFonts w:ascii="Times New Roman" w:hAnsi="Times New Roman" w:cs="Times New Roman" w:hint="eastAsia"/>
          <w:sz w:val="28"/>
          <w:szCs w:val="28"/>
        </w:rPr>
        <w:t>从事</w:t>
      </w:r>
      <w:r>
        <w:rPr>
          <w:rFonts w:ascii="Times New Roman" w:hAnsi="Times New Roman" w:cs="Times New Roman" w:hint="eastAsia"/>
          <w:sz w:val="28"/>
          <w:szCs w:val="28"/>
        </w:rPr>
        <w:t>动植物学</w:t>
      </w:r>
      <w:r>
        <w:rPr>
          <w:rFonts w:ascii="Times New Roman" w:hAnsi="Times New Roman" w:cs="Times New Roman"/>
          <w:sz w:val="28"/>
          <w:szCs w:val="28"/>
        </w:rPr>
        <w:t>及生态学保护</w:t>
      </w:r>
      <w:r w:rsidR="00715F01">
        <w:rPr>
          <w:rFonts w:ascii="Times New Roman" w:hAnsi="Times New Roman" w:cs="Times New Roman" w:hint="eastAsia"/>
          <w:sz w:val="28"/>
          <w:szCs w:val="28"/>
        </w:rPr>
        <w:t>一线</w:t>
      </w:r>
      <w:r>
        <w:rPr>
          <w:rFonts w:ascii="Times New Roman" w:hAnsi="Times New Roman" w:cs="Times New Roman"/>
          <w:sz w:val="28"/>
          <w:szCs w:val="28"/>
        </w:rPr>
        <w:t>工作者的积极性和创造性，促进动植物学及生态学学科的健康和可持续发展，推动生态文明建设迈上新台阶。</w:t>
      </w:r>
      <w:r w:rsidR="00715F01" w:rsidRPr="00715F01">
        <w:rPr>
          <w:rFonts w:ascii="Times New Roman" w:hAnsi="Times New Roman" w:cs="Times New Roman" w:hint="eastAsia"/>
          <w:sz w:val="28"/>
          <w:szCs w:val="28"/>
        </w:rPr>
        <w:t>根据</w:t>
      </w:r>
      <w:r w:rsidR="008B01BF" w:rsidRPr="008B01BF">
        <w:rPr>
          <w:rFonts w:ascii="Times New Roman" w:hAnsi="Times New Roman" w:cs="Times New Roman" w:hint="eastAsia"/>
          <w:sz w:val="28"/>
          <w:szCs w:val="28"/>
        </w:rPr>
        <w:t>科技部《社会力量设立科学技术奖管理办法》、《广东省科学技术厅关于进一步鼓励和规范广东省社会力量设立科学技术奖的实施意见（试行）》等</w:t>
      </w:r>
      <w:r w:rsidR="00715F01" w:rsidRPr="00715F01">
        <w:rPr>
          <w:rFonts w:ascii="Times New Roman" w:hAnsi="Times New Roman" w:cs="Times New Roman" w:hint="eastAsia"/>
          <w:sz w:val="28"/>
          <w:szCs w:val="28"/>
        </w:rPr>
        <w:t>有关规定及《广东省动物学会》章程的规定</w:t>
      </w:r>
      <w:r w:rsidR="007D6D0C" w:rsidRPr="007D6D0C">
        <w:rPr>
          <w:rFonts w:ascii="Times New Roman" w:hAnsi="Times New Roman" w:cs="Times New Roman" w:hint="eastAsia"/>
          <w:sz w:val="28"/>
          <w:szCs w:val="28"/>
        </w:rPr>
        <w:t>，制定本办法</w:t>
      </w:r>
      <w:r>
        <w:rPr>
          <w:rFonts w:ascii="Times New Roman" w:hAnsi="Times New Roman" w:cs="Times New Roman"/>
          <w:sz w:val="28"/>
          <w:szCs w:val="28"/>
        </w:rPr>
        <w:t>。</w:t>
      </w:r>
    </w:p>
    <w:p w14:paraId="7A0DCA6E" w14:textId="1F22E603"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第二条</w:t>
      </w:r>
      <w:r>
        <w:rPr>
          <w:rFonts w:ascii="Times New Roman" w:hAnsi="Times New Roman" w:cs="Times New Roman"/>
          <w:sz w:val="28"/>
          <w:szCs w:val="28"/>
        </w:rPr>
        <w:t xml:space="preserve"> </w:t>
      </w:r>
      <w:r>
        <w:rPr>
          <w:rFonts w:ascii="Times New Roman" w:hAnsi="Times New Roman" w:cs="Times New Roman" w:hint="eastAsia"/>
          <w:sz w:val="28"/>
          <w:szCs w:val="28"/>
        </w:rPr>
        <w:t>由广东省林业局</w:t>
      </w:r>
      <w:r w:rsidR="00C12BBA">
        <w:rPr>
          <w:rFonts w:ascii="Times New Roman" w:hAnsi="Times New Roman" w:cs="Times New Roman" w:hint="eastAsia"/>
          <w:sz w:val="28"/>
          <w:szCs w:val="28"/>
        </w:rPr>
        <w:t>和广东省科协</w:t>
      </w:r>
      <w:r>
        <w:rPr>
          <w:rFonts w:ascii="Times New Roman" w:hAnsi="Times New Roman" w:cs="Times New Roman" w:hint="eastAsia"/>
          <w:sz w:val="28"/>
          <w:szCs w:val="28"/>
        </w:rPr>
        <w:t>指导，</w:t>
      </w:r>
      <w:r w:rsidR="0003360F" w:rsidRPr="0003360F">
        <w:rPr>
          <w:rFonts w:ascii="Times New Roman" w:hAnsi="Times New Roman" w:cs="Times New Roman" w:hint="eastAsia"/>
          <w:sz w:val="28"/>
          <w:szCs w:val="28"/>
        </w:rPr>
        <w:t>广东省长隆慈善基金会</w:t>
      </w:r>
      <w:r w:rsidR="00715F01">
        <w:rPr>
          <w:rFonts w:ascii="Times New Roman" w:hAnsi="Times New Roman" w:cs="Times New Roman" w:hint="eastAsia"/>
          <w:sz w:val="28"/>
          <w:szCs w:val="28"/>
        </w:rPr>
        <w:t>资助，</w:t>
      </w:r>
      <w:r>
        <w:rPr>
          <w:rFonts w:ascii="Times New Roman" w:hAnsi="Times New Roman" w:cs="Times New Roman" w:hint="eastAsia"/>
          <w:sz w:val="28"/>
          <w:szCs w:val="28"/>
        </w:rPr>
        <w:t>广东省动物学会学会</w:t>
      </w:r>
      <w:r w:rsidR="00C12BBA">
        <w:rPr>
          <w:rFonts w:ascii="Times New Roman" w:hAnsi="Times New Roman" w:cs="Times New Roman" w:hint="eastAsia"/>
          <w:sz w:val="28"/>
          <w:szCs w:val="28"/>
        </w:rPr>
        <w:t>主</w:t>
      </w:r>
      <w:r>
        <w:rPr>
          <w:rFonts w:ascii="Times New Roman" w:hAnsi="Times New Roman" w:cs="Times New Roman" w:hint="eastAsia"/>
          <w:sz w:val="28"/>
          <w:szCs w:val="28"/>
        </w:rPr>
        <w:t>办，广东省植物学会</w:t>
      </w:r>
      <w:r w:rsidR="00715F01">
        <w:rPr>
          <w:rFonts w:ascii="Times New Roman" w:hAnsi="Times New Roman" w:cs="Times New Roman" w:hint="eastAsia"/>
          <w:sz w:val="28"/>
          <w:szCs w:val="28"/>
        </w:rPr>
        <w:t>和</w:t>
      </w:r>
      <w:r>
        <w:rPr>
          <w:rFonts w:ascii="Times New Roman" w:hAnsi="Times New Roman" w:cs="Times New Roman" w:hint="eastAsia"/>
          <w:sz w:val="28"/>
          <w:szCs w:val="28"/>
        </w:rPr>
        <w:t>广东省野生动植物保护协会</w:t>
      </w:r>
      <w:r w:rsidR="00C12BBA">
        <w:rPr>
          <w:rFonts w:ascii="Times New Roman" w:hAnsi="Times New Roman" w:cs="Times New Roman"/>
          <w:sz w:val="28"/>
          <w:szCs w:val="28"/>
        </w:rPr>
        <w:t>共同</w:t>
      </w:r>
      <w:r>
        <w:rPr>
          <w:rFonts w:ascii="Times New Roman" w:hAnsi="Times New Roman" w:cs="Times New Roman" w:hint="eastAsia"/>
          <w:sz w:val="28"/>
          <w:szCs w:val="28"/>
        </w:rPr>
        <w:t>协办，</w:t>
      </w:r>
      <w:r>
        <w:rPr>
          <w:rFonts w:ascii="Times New Roman" w:hAnsi="Times New Roman" w:cs="Times New Roman"/>
          <w:sz w:val="28"/>
          <w:szCs w:val="28"/>
        </w:rPr>
        <w:t>设立</w:t>
      </w:r>
      <w:r>
        <w:rPr>
          <w:rFonts w:ascii="Times New Roman" w:hAnsi="Times New Roman" w:cs="Times New Roman" w:hint="eastAsia"/>
          <w:sz w:val="28"/>
          <w:szCs w:val="28"/>
        </w:rPr>
        <w:t>“</w:t>
      </w:r>
      <w:r>
        <w:rPr>
          <w:rFonts w:ascii="Times New Roman" w:hAnsi="Times New Roman" w:cs="Times New Roman"/>
          <w:sz w:val="28"/>
          <w:szCs w:val="28"/>
        </w:rPr>
        <w:t>广东长隆动物保护奖</w:t>
      </w:r>
      <w:r>
        <w:rPr>
          <w:rFonts w:ascii="Times New Roman" w:hAnsi="Times New Roman" w:cs="Times New Roman" w:hint="eastAsia"/>
          <w:sz w:val="28"/>
          <w:szCs w:val="28"/>
        </w:rPr>
        <w:t>”</w:t>
      </w:r>
      <w:r>
        <w:rPr>
          <w:rFonts w:ascii="Times New Roman" w:hAnsi="Times New Roman" w:cs="Times New Roman"/>
          <w:sz w:val="28"/>
          <w:szCs w:val="28"/>
        </w:rPr>
        <w:t>（以下简称保护奖），奖励</w:t>
      </w:r>
      <w:r w:rsidR="00715F01">
        <w:rPr>
          <w:rFonts w:ascii="Times New Roman" w:hAnsi="Times New Roman" w:cs="Times New Roman" w:hint="eastAsia"/>
          <w:sz w:val="28"/>
          <w:szCs w:val="28"/>
        </w:rPr>
        <w:t>全国在</w:t>
      </w:r>
      <w:r>
        <w:rPr>
          <w:rFonts w:ascii="Times New Roman" w:hAnsi="Times New Roman" w:cs="Times New Roman"/>
          <w:sz w:val="28"/>
          <w:szCs w:val="28"/>
        </w:rPr>
        <w:t>野生动植物保护领域各有关部门从事保护、教育、科研、执法、科普宣传等岗位，以及社会各界支持、参与野生动植物保护事业的人士中做出重要贡献的先进个人。</w:t>
      </w:r>
    </w:p>
    <w:p w14:paraId="7E1BD9F7"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第三条</w:t>
      </w:r>
      <w:r>
        <w:rPr>
          <w:rFonts w:ascii="Times New Roman" w:hAnsi="Times New Roman" w:cs="Times New Roman"/>
          <w:sz w:val="28"/>
          <w:szCs w:val="28"/>
        </w:rPr>
        <w:t xml:space="preserve"> </w:t>
      </w:r>
      <w:r>
        <w:rPr>
          <w:rFonts w:ascii="Times New Roman" w:hAnsi="Times New Roman" w:cs="Times New Roman"/>
          <w:sz w:val="28"/>
          <w:szCs w:val="28"/>
        </w:rPr>
        <w:t>保护奖励贯彻尊重知识、尊重人才的方针；助力创新驱动发展，促进动物保护的可持续发展。</w:t>
      </w:r>
    </w:p>
    <w:p w14:paraId="0D85CA40"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第四条</w:t>
      </w:r>
      <w:r>
        <w:rPr>
          <w:rFonts w:ascii="Times New Roman" w:hAnsi="Times New Roman" w:cs="Times New Roman"/>
          <w:sz w:val="28"/>
          <w:szCs w:val="28"/>
        </w:rPr>
        <w:t xml:space="preserve"> </w:t>
      </w:r>
      <w:r>
        <w:rPr>
          <w:rFonts w:ascii="Times New Roman" w:hAnsi="Times New Roman" w:cs="Times New Roman"/>
          <w:sz w:val="28"/>
          <w:szCs w:val="28"/>
        </w:rPr>
        <w:t>保护奖的推荐、评审和授奖，实行公开、公平、公正的原则，不受任何组织和个人的非法干涉。</w:t>
      </w:r>
    </w:p>
    <w:p w14:paraId="60ACB3EB"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第五条</w:t>
      </w:r>
      <w:r>
        <w:rPr>
          <w:rFonts w:ascii="Times New Roman" w:hAnsi="Times New Roman" w:cs="Times New Roman"/>
          <w:sz w:val="28"/>
          <w:szCs w:val="28"/>
        </w:rPr>
        <w:t xml:space="preserve"> </w:t>
      </w:r>
      <w:r>
        <w:rPr>
          <w:rFonts w:ascii="Times New Roman" w:hAnsi="Times New Roman" w:cs="Times New Roman"/>
          <w:sz w:val="28"/>
          <w:szCs w:val="28"/>
        </w:rPr>
        <w:t>成立广东省</w:t>
      </w:r>
      <w:r>
        <w:rPr>
          <w:rFonts w:ascii="Times New Roman" w:hAnsi="Times New Roman" w:cs="Times New Roman" w:hint="eastAsia"/>
          <w:sz w:val="28"/>
          <w:szCs w:val="28"/>
        </w:rPr>
        <w:t>动物学</w:t>
      </w:r>
      <w:r>
        <w:rPr>
          <w:rFonts w:ascii="Times New Roman" w:hAnsi="Times New Roman" w:cs="Times New Roman"/>
          <w:sz w:val="28"/>
          <w:szCs w:val="28"/>
        </w:rPr>
        <w:t>会奖励</w:t>
      </w:r>
      <w:r>
        <w:rPr>
          <w:rFonts w:ascii="Times New Roman" w:hAnsi="Times New Roman" w:cs="Times New Roman" w:hint="eastAsia"/>
          <w:sz w:val="28"/>
          <w:szCs w:val="28"/>
        </w:rPr>
        <w:t>工作</w:t>
      </w:r>
      <w:r>
        <w:rPr>
          <w:rFonts w:ascii="Times New Roman" w:hAnsi="Times New Roman" w:cs="Times New Roman"/>
          <w:sz w:val="28"/>
          <w:szCs w:val="28"/>
        </w:rPr>
        <w:t>办公室（以下简称奖励</w:t>
      </w:r>
      <w:r>
        <w:rPr>
          <w:rFonts w:ascii="Times New Roman" w:hAnsi="Times New Roman" w:cs="Times New Roman" w:hint="eastAsia"/>
          <w:sz w:val="28"/>
          <w:szCs w:val="28"/>
        </w:rPr>
        <w:t>办公室</w:t>
      </w:r>
      <w:r>
        <w:rPr>
          <w:rFonts w:ascii="Times New Roman" w:hAnsi="Times New Roman" w:cs="Times New Roman"/>
          <w:sz w:val="28"/>
          <w:szCs w:val="28"/>
        </w:rPr>
        <w:t>），聘请有关专家、学者组成保护奖评审委员会（以下简称</w:t>
      </w:r>
      <w:r>
        <w:rPr>
          <w:rFonts w:ascii="Times New Roman" w:hAnsi="Times New Roman" w:cs="Times New Roman" w:hint="eastAsia"/>
          <w:sz w:val="28"/>
          <w:szCs w:val="28"/>
        </w:rPr>
        <w:t>评审委员</w:t>
      </w:r>
      <w:r>
        <w:rPr>
          <w:rFonts w:ascii="Times New Roman" w:hAnsi="Times New Roman" w:cs="Times New Roman"/>
          <w:sz w:val="28"/>
          <w:szCs w:val="28"/>
        </w:rPr>
        <w:t>会），</w:t>
      </w:r>
      <w:r>
        <w:rPr>
          <w:rFonts w:ascii="Times New Roman" w:hAnsi="Times New Roman" w:cs="Times New Roman" w:hint="eastAsia"/>
          <w:sz w:val="28"/>
          <w:szCs w:val="28"/>
        </w:rPr>
        <w:t>评审委员</w:t>
      </w:r>
      <w:r>
        <w:rPr>
          <w:rFonts w:ascii="Times New Roman" w:hAnsi="Times New Roman" w:cs="Times New Roman"/>
          <w:sz w:val="28"/>
          <w:szCs w:val="28"/>
        </w:rPr>
        <w:t>会由主任委员、副主任委员和委员若干人组成。</w:t>
      </w:r>
    </w:p>
    <w:p w14:paraId="5C7F20D3"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第六条</w:t>
      </w:r>
      <w:r>
        <w:rPr>
          <w:rFonts w:ascii="Times New Roman" w:hAnsi="Times New Roman" w:cs="Times New Roman"/>
          <w:sz w:val="28"/>
          <w:szCs w:val="28"/>
        </w:rPr>
        <w:t xml:space="preserve"> </w:t>
      </w:r>
      <w:r>
        <w:rPr>
          <w:rFonts w:ascii="Times New Roman" w:hAnsi="Times New Roman" w:cs="Times New Roman"/>
          <w:sz w:val="28"/>
          <w:szCs w:val="28"/>
        </w:rPr>
        <w:t>评审委员会依照本办法的规定，负责保护奖的评审工作；奖励办负责日常工作。</w:t>
      </w:r>
    </w:p>
    <w:p w14:paraId="141B326B" w14:textId="70797245"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第七条</w:t>
      </w:r>
      <w:r>
        <w:rPr>
          <w:rFonts w:ascii="Times New Roman" w:hAnsi="Times New Roman" w:cs="Times New Roman"/>
          <w:sz w:val="28"/>
          <w:szCs w:val="28"/>
        </w:rPr>
        <w:t xml:space="preserve"> </w:t>
      </w:r>
      <w:r>
        <w:rPr>
          <w:rFonts w:ascii="Times New Roman" w:hAnsi="Times New Roman" w:cs="Times New Roman"/>
          <w:sz w:val="28"/>
          <w:szCs w:val="28"/>
        </w:rPr>
        <w:t>保护奖的奖励资金接受支持和关心</w:t>
      </w:r>
      <w:r w:rsidR="008432CF">
        <w:rPr>
          <w:rFonts w:ascii="Times New Roman" w:hAnsi="Times New Roman" w:cs="Times New Roman" w:hint="eastAsia"/>
          <w:sz w:val="28"/>
          <w:szCs w:val="28"/>
        </w:rPr>
        <w:t>我国</w:t>
      </w:r>
      <w:r>
        <w:rPr>
          <w:rFonts w:ascii="Times New Roman" w:hAnsi="Times New Roman" w:cs="Times New Roman"/>
          <w:sz w:val="28"/>
          <w:szCs w:val="28"/>
        </w:rPr>
        <w:t>动</w:t>
      </w:r>
      <w:r>
        <w:rPr>
          <w:rFonts w:ascii="Times New Roman" w:hAnsi="Times New Roman" w:cs="Times New Roman" w:hint="eastAsia"/>
          <w:sz w:val="28"/>
          <w:szCs w:val="28"/>
        </w:rPr>
        <w:t>植</w:t>
      </w:r>
      <w:r>
        <w:rPr>
          <w:rFonts w:ascii="Times New Roman" w:hAnsi="Times New Roman" w:cs="Times New Roman"/>
          <w:sz w:val="28"/>
          <w:szCs w:val="28"/>
        </w:rPr>
        <w:t>物保护事业的国内外企业、组织和个人捐赠</w:t>
      </w:r>
      <w:r w:rsidR="004D0C20">
        <w:rPr>
          <w:rFonts w:ascii="Times New Roman" w:hAnsi="Times New Roman" w:cs="Times New Roman" w:hint="eastAsia"/>
          <w:sz w:val="28"/>
          <w:szCs w:val="28"/>
        </w:rPr>
        <w:t>，或由</w:t>
      </w:r>
      <w:r w:rsidR="00C12BBA">
        <w:rPr>
          <w:rFonts w:ascii="Times New Roman" w:hAnsi="Times New Roman" w:cs="Times New Roman" w:hint="eastAsia"/>
          <w:sz w:val="28"/>
          <w:szCs w:val="28"/>
        </w:rPr>
        <w:t>主办、协办单位共同</w:t>
      </w:r>
      <w:r w:rsidR="004D0C20">
        <w:rPr>
          <w:rFonts w:ascii="Times New Roman" w:hAnsi="Times New Roman" w:cs="Times New Roman" w:hint="eastAsia"/>
          <w:sz w:val="28"/>
          <w:szCs w:val="28"/>
        </w:rPr>
        <w:t>筹集</w:t>
      </w:r>
      <w:r>
        <w:rPr>
          <w:rFonts w:ascii="Times New Roman" w:hAnsi="Times New Roman" w:cs="Times New Roman"/>
          <w:sz w:val="28"/>
          <w:szCs w:val="28"/>
        </w:rPr>
        <w:t>。</w:t>
      </w:r>
    </w:p>
    <w:p w14:paraId="7E21BCC5" w14:textId="77777777" w:rsidR="008B01BF" w:rsidRDefault="008B01BF" w:rsidP="007D6D0C">
      <w:pPr>
        <w:widowControl/>
        <w:adjustRightInd w:val="0"/>
        <w:snapToGrid w:val="0"/>
        <w:spacing w:line="348" w:lineRule="auto"/>
        <w:ind w:firstLineChars="200" w:firstLine="560"/>
        <w:rPr>
          <w:rFonts w:ascii="Times New Roman" w:hAnsi="Times New Roman" w:cs="Times New Roman"/>
          <w:sz w:val="28"/>
          <w:szCs w:val="28"/>
        </w:rPr>
      </w:pPr>
    </w:p>
    <w:p w14:paraId="675CEBF9" w14:textId="77777777" w:rsidR="0077045E" w:rsidRDefault="0006356B" w:rsidP="007D6D0C">
      <w:pPr>
        <w:widowControl/>
        <w:adjustRightInd w:val="0"/>
        <w:snapToGrid w:val="0"/>
        <w:spacing w:line="348" w:lineRule="auto"/>
        <w:jc w:val="center"/>
        <w:rPr>
          <w:rFonts w:ascii="Times New Roman" w:hAnsi="Times New Roman" w:cs="Times New Roman"/>
          <w:b/>
          <w:sz w:val="28"/>
          <w:szCs w:val="28"/>
        </w:rPr>
      </w:pPr>
      <w:r>
        <w:rPr>
          <w:rFonts w:ascii="Times New Roman" w:hAnsi="Times New Roman" w:cs="Times New Roman"/>
          <w:b/>
          <w:sz w:val="28"/>
          <w:szCs w:val="28"/>
        </w:rPr>
        <w:t>第二章</w:t>
      </w:r>
      <w:r>
        <w:rPr>
          <w:rFonts w:ascii="Times New Roman" w:hAnsi="Times New Roman" w:cs="Times New Roman"/>
          <w:b/>
          <w:sz w:val="28"/>
          <w:szCs w:val="28"/>
        </w:rPr>
        <w:t xml:space="preserve"> </w:t>
      </w:r>
      <w:r>
        <w:rPr>
          <w:rFonts w:ascii="Times New Roman" w:hAnsi="Times New Roman" w:cs="Times New Roman"/>
          <w:b/>
          <w:sz w:val="28"/>
          <w:szCs w:val="28"/>
        </w:rPr>
        <w:t>奖</w:t>
      </w:r>
      <w:r>
        <w:rPr>
          <w:rFonts w:ascii="Times New Roman" w:hAnsi="Times New Roman" w:cs="Times New Roman"/>
          <w:b/>
          <w:sz w:val="28"/>
          <w:szCs w:val="28"/>
        </w:rPr>
        <w:t xml:space="preserve"> </w:t>
      </w:r>
      <w:r>
        <w:rPr>
          <w:rFonts w:ascii="Times New Roman" w:hAnsi="Times New Roman" w:cs="Times New Roman"/>
          <w:b/>
          <w:sz w:val="28"/>
          <w:szCs w:val="28"/>
        </w:rPr>
        <w:t>励</w:t>
      </w:r>
    </w:p>
    <w:p w14:paraId="0573F51D" w14:textId="77777777" w:rsidR="0077045E" w:rsidRDefault="0006356B" w:rsidP="007D6D0C">
      <w:pPr>
        <w:widowControl/>
        <w:numPr>
          <w:ilvl w:val="0"/>
          <w:numId w:val="1"/>
        </w:numPr>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保护奖授予在以下领域获得成就的个人：</w:t>
      </w:r>
    </w:p>
    <w:p w14:paraId="4C8F0152" w14:textId="77777777" w:rsidR="0077045E" w:rsidRDefault="0006356B" w:rsidP="007D6D0C">
      <w:pPr>
        <w:widowControl/>
        <w:numPr>
          <w:ilvl w:val="0"/>
          <w:numId w:val="2"/>
        </w:numPr>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在野生动</w:t>
      </w:r>
      <w:r>
        <w:rPr>
          <w:rFonts w:ascii="Times New Roman" w:hAnsi="Times New Roman" w:cs="Times New Roman" w:hint="eastAsia"/>
          <w:sz w:val="28"/>
          <w:szCs w:val="28"/>
        </w:rPr>
        <w:t>植</w:t>
      </w:r>
      <w:r>
        <w:rPr>
          <w:rFonts w:ascii="Times New Roman" w:hAnsi="Times New Roman" w:cs="Times New Roman"/>
          <w:sz w:val="28"/>
          <w:szCs w:val="28"/>
        </w:rPr>
        <w:t>物及其栖息地保护和自然保护区建设工作中不畏艰苦、做出实际贡献的；</w:t>
      </w:r>
    </w:p>
    <w:p w14:paraId="253291F0"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hint="eastAsia"/>
          <w:sz w:val="28"/>
          <w:szCs w:val="28"/>
        </w:rPr>
        <w:t xml:space="preserve"> </w:t>
      </w:r>
      <w:r>
        <w:rPr>
          <w:rFonts w:ascii="Times New Roman" w:hAnsi="Times New Roman" w:cs="Times New Roman"/>
          <w:sz w:val="28"/>
          <w:szCs w:val="28"/>
        </w:rPr>
        <w:t>在野生动</w:t>
      </w:r>
      <w:r>
        <w:rPr>
          <w:rFonts w:ascii="Times New Roman" w:hAnsi="Times New Roman" w:cs="Times New Roman" w:hint="eastAsia"/>
          <w:sz w:val="28"/>
          <w:szCs w:val="28"/>
        </w:rPr>
        <w:t>植</w:t>
      </w:r>
      <w:r>
        <w:rPr>
          <w:rFonts w:ascii="Times New Roman" w:hAnsi="Times New Roman" w:cs="Times New Roman"/>
          <w:sz w:val="28"/>
          <w:szCs w:val="28"/>
        </w:rPr>
        <w:t>物保护的科学研究、</w:t>
      </w:r>
      <w:r>
        <w:rPr>
          <w:rFonts w:ascii="Times New Roman" w:hAnsi="Times New Roman" w:cs="Times New Roman" w:hint="eastAsia"/>
          <w:sz w:val="28"/>
          <w:szCs w:val="28"/>
        </w:rPr>
        <w:t>人工繁育、</w:t>
      </w:r>
      <w:r>
        <w:rPr>
          <w:rFonts w:ascii="Times New Roman" w:hAnsi="Times New Roman" w:cs="Times New Roman"/>
          <w:sz w:val="28"/>
          <w:szCs w:val="28"/>
        </w:rPr>
        <w:t>教育和学术上有较深造诣、取得成果和突出成绩的；</w:t>
      </w:r>
    </w:p>
    <w:p w14:paraId="2015744A"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hint="eastAsia"/>
          <w:sz w:val="28"/>
          <w:szCs w:val="28"/>
        </w:rPr>
        <w:t xml:space="preserve"> </w:t>
      </w:r>
      <w:r>
        <w:rPr>
          <w:rFonts w:ascii="Times New Roman" w:hAnsi="Times New Roman" w:cs="Times New Roman"/>
          <w:sz w:val="28"/>
          <w:szCs w:val="28"/>
        </w:rPr>
        <w:t>秉公执法，勇于与破坏野生动</w:t>
      </w:r>
      <w:r>
        <w:rPr>
          <w:rFonts w:ascii="Times New Roman" w:hAnsi="Times New Roman" w:cs="Times New Roman" w:hint="eastAsia"/>
          <w:sz w:val="28"/>
          <w:szCs w:val="28"/>
        </w:rPr>
        <w:t>植</w:t>
      </w:r>
      <w:r>
        <w:rPr>
          <w:rFonts w:ascii="Times New Roman" w:hAnsi="Times New Roman" w:cs="Times New Roman"/>
          <w:sz w:val="28"/>
          <w:szCs w:val="28"/>
        </w:rPr>
        <w:t>物资源的违法分子做坚决斗争、事迹突出的；</w:t>
      </w:r>
    </w:p>
    <w:p w14:paraId="721AF506"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在野生动</w:t>
      </w:r>
      <w:r>
        <w:rPr>
          <w:rFonts w:ascii="Times New Roman" w:hAnsi="Times New Roman" w:cs="Times New Roman" w:hint="eastAsia"/>
          <w:sz w:val="28"/>
          <w:szCs w:val="28"/>
        </w:rPr>
        <w:t>植</w:t>
      </w:r>
      <w:r>
        <w:rPr>
          <w:rFonts w:ascii="Times New Roman" w:hAnsi="Times New Roman" w:cs="Times New Roman"/>
          <w:sz w:val="28"/>
          <w:szCs w:val="28"/>
        </w:rPr>
        <w:t>物保护和生态建设、科普宣传上做出显著成绩的；</w:t>
      </w:r>
    </w:p>
    <w:p w14:paraId="0F36E596" w14:textId="77777777" w:rsidR="0077045E" w:rsidRDefault="0006356B" w:rsidP="007D6D0C">
      <w:pPr>
        <w:widowControl/>
        <w:adjustRightInd w:val="0"/>
        <w:snapToGrid w:val="0"/>
        <w:spacing w:line="348" w:lineRule="auto"/>
        <w:ind w:rightChars="-149" w:right="-313" w:firstLineChars="200" w:firstLine="560"/>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各有关部门和单位为野生动</w:t>
      </w:r>
      <w:r>
        <w:rPr>
          <w:rFonts w:ascii="Times New Roman" w:hAnsi="Times New Roman" w:cs="Times New Roman" w:hint="eastAsia"/>
          <w:sz w:val="28"/>
          <w:szCs w:val="28"/>
        </w:rPr>
        <w:t>植</w:t>
      </w:r>
      <w:r>
        <w:rPr>
          <w:rFonts w:ascii="Times New Roman" w:hAnsi="Times New Roman" w:cs="Times New Roman"/>
          <w:sz w:val="28"/>
          <w:szCs w:val="28"/>
        </w:rPr>
        <w:t>物保护事业做出贡献的优秀人物。</w:t>
      </w:r>
    </w:p>
    <w:p w14:paraId="48126F74"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hint="eastAsia"/>
          <w:sz w:val="28"/>
          <w:szCs w:val="28"/>
        </w:rPr>
        <w:t xml:space="preserve"> </w:t>
      </w:r>
      <w:r>
        <w:rPr>
          <w:rFonts w:ascii="Times New Roman" w:hAnsi="Times New Roman" w:cs="Times New Roman"/>
          <w:sz w:val="28"/>
          <w:szCs w:val="28"/>
        </w:rPr>
        <w:t>在野生动</w:t>
      </w:r>
      <w:r>
        <w:rPr>
          <w:rFonts w:ascii="Times New Roman" w:hAnsi="Times New Roman" w:cs="Times New Roman" w:hint="eastAsia"/>
          <w:sz w:val="28"/>
          <w:szCs w:val="28"/>
        </w:rPr>
        <w:t>植</w:t>
      </w:r>
      <w:r>
        <w:rPr>
          <w:rFonts w:ascii="Times New Roman" w:hAnsi="Times New Roman" w:cs="Times New Roman"/>
          <w:sz w:val="28"/>
          <w:szCs w:val="28"/>
        </w:rPr>
        <w:t>物及栖息地保护方面做出突出贡献的民间人士。</w:t>
      </w:r>
    </w:p>
    <w:p w14:paraId="064A8551" w14:textId="09B33BB3"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第九条</w:t>
      </w:r>
      <w:r>
        <w:rPr>
          <w:rFonts w:ascii="Times New Roman" w:hAnsi="Times New Roman" w:cs="Times New Roman"/>
          <w:sz w:val="28"/>
          <w:szCs w:val="28"/>
        </w:rPr>
        <w:t xml:space="preserve"> </w:t>
      </w:r>
      <w:r>
        <w:rPr>
          <w:rFonts w:ascii="Times New Roman" w:hAnsi="Times New Roman" w:cs="Times New Roman"/>
          <w:sz w:val="28"/>
          <w:szCs w:val="28"/>
        </w:rPr>
        <w:t>保护奖每年评审一次，</w:t>
      </w:r>
      <w:r w:rsidR="00822086">
        <w:rPr>
          <w:rFonts w:ascii="Times New Roman" w:hAnsi="Times New Roman" w:cs="Times New Roman" w:hint="eastAsia"/>
          <w:sz w:val="28"/>
          <w:szCs w:val="28"/>
        </w:rPr>
        <w:t>原则上</w:t>
      </w:r>
      <w:r>
        <w:rPr>
          <w:rFonts w:ascii="Times New Roman" w:hAnsi="Times New Roman" w:cs="Times New Roman"/>
          <w:sz w:val="28"/>
          <w:szCs w:val="28"/>
        </w:rPr>
        <w:t>每次授予</w:t>
      </w:r>
      <w:r>
        <w:rPr>
          <w:rFonts w:ascii="Times New Roman" w:hAnsi="Times New Roman" w:cs="Times New Roman"/>
          <w:sz w:val="28"/>
          <w:szCs w:val="28"/>
        </w:rPr>
        <w:t>30</w:t>
      </w:r>
      <w:r>
        <w:rPr>
          <w:rFonts w:ascii="Times New Roman" w:hAnsi="Times New Roman" w:cs="Times New Roman"/>
          <w:sz w:val="28"/>
          <w:szCs w:val="28"/>
        </w:rPr>
        <w:t>名先进个人，另设特别奖</w:t>
      </w:r>
      <w:r>
        <w:rPr>
          <w:rFonts w:ascii="Times New Roman" w:hAnsi="Times New Roman" w:cs="Times New Roman"/>
          <w:sz w:val="28"/>
          <w:szCs w:val="28"/>
        </w:rPr>
        <w:t>2</w:t>
      </w:r>
      <w:r>
        <w:rPr>
          <w:rFonts w:ascii="Times New Roman" w:hAnsi="Times New Roman" w:cs="Times New Roman"/>
          <w:sz w:val="28"/>
          <w:szCs w:val="28"/>
        </w:rPr>
        <w:t>名</w:t>
      </w:r>
      <w:r>
        <w:rPr>
          <w:rFonts w:ascii="Times New Roman" w:hAnsi="Times New Roman" w:cs="Times New Roman" w:hint="eastAsia"/>
          <w:sz w:val="28"/>
          <w:szCs w:val="28"/>
        </w:rPr>
        <w:t>。</w:t>
      </w:r>
    </w:p>
    <w:p w14:paraId="73E93589" w14:textId="77777777" w:rsidR="0077045E" w:rsidRDefault="0077045E" w:rsidP="007D6D0C">
      <w:pPr>
        <w:widowControl/>
        <w:adjustRightInd w:val="0"/>
        <w:snapToGrid w:val="0"/>
        <w:spacing w:line="348" w:lineRule="auto"/>
        <w:rPr>
          <w:rFonts w:ascii="Times New Roman" w:hAnsi="Times New Roman" w:cs="Times New Roman"/>
          <w:sz w:val="28"/>
          <w:szCs w:val="28"/>
        </w:rPr>
      </w:pPr>
    </w:p>
    <w:p w14:paraId="7D024B8D" w14:textId="5C19679E" w:rsidR="008B01BF" w:rsidRPr="008B01BF" w:rsidRDefault="0006356B" w:rsidP="008B01BF">
      <w:pPr>
        <w:widowControl/>
        <w:adjustRightInd w:val="0"/>
        <w:snapToGrid w:val="0"/>
        <w:spacing w:line="348" w:lineRule="auto"/>
        <w:jc w:val="center"/>
        <w:rPr>
          <w:rFonts w:ascii="Times New Roman" w:hAnsi="Times New Roman" w:cs="Times New Roman"/>
          <w:b/>
          <w:sz w:val="28"/>
          <w:szCs w:val="28"/>
        </w:rPr>
      </w:pPr>
      <w:r>
        <w:rPr>
          <w:rFonts w:ascii="Times New Roman" w:hAnsi="Times New Roman" w:cs="Times New Roman"/>
          <w:b/>
          <w:sz w:val="28"/>
          <w:szCs w:val="28"/>
        </w:rPr>
        <w:t>第三章</w:t>
      </w:r>
      <w:r>
        <w:rPr>
          <w:rFonts w:ascii="Times New Roman" w:hAnsi="Times New Roman" w:cs="Times New Roman"/>
          <w:b/>
          <w:sz w:val="28"/>
          <w:szCs w:val="28"/>
        </w:rPr>
        <w:t xml:space="preserve"> </w:t>
      </w:r>
      <w:r>
        <w:rPr>
          <w:rFonts w:ascii="Times New Roman" w:hAnsi="Times New Roman" w:cs="Times New Roman"/>
          <w:b/>
          <w:sz w:val="28"/>
          <w:szCs w:val="28"/>
        </w:rPr>
        <w:t>推荐、评审和授予</w:t>
      </w:r>
    </w:p>
    <w:p w14:paraId="508D8004"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第十条</w:t>
      </w:r>
      <w:r>
        <w:rPr>
          <w:rFonts w:ascii="Times New Roman" w:hAnsi="Times New Roman" w:cs="Times New Roman"/>
          <w:sz w:val="28"/>
          <w:szCs w:val="28"/>
        </w:rPr>
        <w:t xml:space="preserve"> </w:t>
      </w:r>
      <w:r>
        <w:rPr>
          <w:rFonts w:ascii="Times New Roman" w:hAnsi="Times New Roman" w:cs="Times New Roman"/>
          <w:sz w:val="28"/>
          <w:szCs w:val="28"/>
        </w:rPr>
        <w:t>保护奖接受自荐</w:t>
      </w:r>
      <w:r>
        <w:rPr>
          <w:rFonts w:ascii="Times New Roman" w:hAnsi="Times New Roman" w:cs="Times New Roman" w:hint="eastAsia"/>
          <w:sz w:val="28"/>
          <w:szCs w:val="28"/>
        </w:rPr>
        <w:t>、</w:t>
      </w:r>
      <w:r>
        <w:rPr>
          <w:rFonts w:ascii="Times New Roman" w:hAnsi="Times New Roman" w:cs="Times New Roman"/>
          <w:sz w:val="28"/>
          <w:szCs w:val="28"/>
        </w:rPr>
        <w:t>科学家或单位推荐。各地、各单位自行组织申报推荐。同时，通过新闻媒体、网站公开发布，动员社会各界现相关人士申报。</w:t>
      </w:r>
    </w:p>
    <w:p w14:paraId="5F74F071" w14:textId="5437CE1B"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第十一条</w:t>
      </w:r>
      <w:r>
        <w:rPr>
          <w:rFonts w:ascii="Times New Roman" w:hAnsi="Times New Roman" w:cs="Times New Roman"/>
          <w:sz w:val="28"/>
          <w:szCs w:val="28"/>
        </w:rPr>
        <w:t xml:space="preserve"> </w:t>
      </w:r>
      <w:r>
        <w:rPr>
          <w:rFonts w:ascii="Times New Roman" w:hAnsi="Times New Roman" w:cs="Times New Roman"/>
          <w:sz w:val="28"/>
          <w:szCs w:val="28"/>
        </w:rPr>
        <w:t>各申报人填写《</w:t>
      </w:r>
      <w:r>
        <w:rPr>
          <w:rFonts w:ascii="Times New Roman" w:hAnsi="Times New Roman" w:cs="Times New Roman" w:hint="eastAsia"/>
          <w:sz w:val="28"/>
          <w:szCs w:val="28"/>
        </w:rPr>
        <w:t>广东省长隆动植物保护奖</w:t>
      </w:r>
      <w:r>
        <w:rPr>
          <w:rFonts w:ascii="Times New Roman" w:hAnsi="Times New Roman" w:cs="Times New Roman"/>
          <w:sz w:val="28"/>
          <w:szCs w:val="28"/>
        </w:rPr>
        <w:t>申请表》（由单位推荐的，需加具推荐单位意见及公章；由科学家推荐的，需加具科学家推荐意见及签名），并撰写</w:t>
      </w:r>
      <w:r>
        <w:rPr>
          <w:rFonts w:ascii="Times New Roman" w:hAnsi="Times New Roman" w:cs="Times New Roman"/>
          <w:sz w:val="28"/>
          <w:szCs w:val="28"/>
        </w:rPr>
        <w:t xml:space="preserve"> 2000 </w:t>
      </w:r>
      <w:r>
        <w:rPr>
          <w:rFonts w:ascii="Times New Roman" w:hAnsi="Times New Roman" w:cs="Times New Roman"/>
          <w:sz w:val="28"/>
          <w:szCs w:val="28"/>
        </w:rPr>
        <w:t>字左右先进事迹（同时将可以说明自身先进事迹的照片、媒体报道、获奖证书等相关材料作为附件材料一并附上）。《申请表》可从广东省动物学会网站或微信公众号下载，要求同时报送书面材料和电子文本。</w:t>
      </w:r>
    </w:p>
    <w:p w14:paraId="24391AD6"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第十二条</w:t>
      </w:r>
      <w:r>
        <w:rPr>
          <w:rFonts w:ascii="Times New Roman" w:hAnsi="Times New Roman" w:cs="Times New Roman"/>
          <w:sz w:val="28"/>
          <w:szCs w:val="28"/>
        </w:rPr>
        <w:t xml:space="preserve"> </w:t>
      </w:r>
      <w:r>
        <w:rPr>
          <w:rFonts w:ascii="Times New Roman" w:hAnsi="Times New Roman" w:cs="Times New Roman"/>
          <w:sz w:val="28"/>
          <w:szCs w:val="28"/>
        </w:rPr>
        <w:t>凡公职人员申报本奖项，需出具所在单位推荐意见。凡民间人士申报本奖项，可直接自行推荐。</w:t>
      </w:r>
    </w:p>
    <w:p w14:paraId="3DC739EA"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第十三条</w:t>
      </w:r>
      <w:r>
        <w:rPr>
          <w:rFonts w:ascii="Times New Roman" w:hAnsi="Times New Roman" w:cs="Times New Roman"/>
          <w:sz w:val="28"/>
          <w:szCs w:val="28"/>
        </w:rPr>
        <w:t xml:space="preserve"> </w:t>
      </w:r>
      <w:r>
        <w:rPr>
          <w:rFonts w:ascii="Times New Roman" w:hAnsi="Times New Roman" w:cs="Times New Roman"/>
          <w:sz w:val="28"/>
          <w:szCs w:val="28"/>
        </w:rPr>
        <w:t>推荐单位和个人在推荐时，应按规定填写推荐书，提供真实、可靠的评价材料。</w:t>
      </w:r>
    </w:p>
    <w:p w14:paraId="1F05AC5D" w14:textId="6B36EA38"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第十六条</w:t>
      </w:r>
      <w:r>
        <w:rPr>
          <w:rFonts w:ascii="Times New Roman" w:hAnsi="Times New Roman" w:cs="Times New Roman"/>
          <w:sz w:val="28"/>
          <w:szCs w:val="28"/>
        </w:rPr>
        <w:t xml:space="preserve"> </w:t>
      </w:r>
      <w:r>
        <w:rPr>
          <w:rFonts w:ascii="Times New Roman" w:hAnsi="Times New Roman" w:cs="Times New Roman"/>
          <w:sz w:val="28"/>
          <w:szCs w:val="28"/>
        </w:rPr>
        <w:t>保护奖评审</w:t>
      </w:r>
      <w:r w:rsidR="004B5A8C">
        <w:rPr>
          <w:rFonts w:ascii="Times New Roman" w:hAnsi="Times New Roman" w:cs="Times New Roman" w:hint="eastAsia"/>
          <w:sz w:val="28"/>
          <w:szCs w:val="28"/>
        </w:rPr>
        <w:t>采用</w:t>
      </w:r>
      <w:r w:rsidR="004B5A8C" w:rsidRPr="004B5A8C">
        <w:rPr>
          <w:rFonts w:ascii="Times New Roman" w:hAnsi="Times New Roman" w:cs="Times New Roman" w:hint="eastAsia"/>
          <w:sz w:val="28"/>
          <w:szCs w:val="28"/>
        </w:rPr>
        <w:t>现场</w:t>
      </w:r>
      <w:r w:rsidR="004B5A8C">
        <w:rPr>
          <w:rFonts w:ascii="Times New Roman" w:hAnsi="Times New Roman" w:cs="Times New Roman" w:hint="eastAsia"/>
          <w:sz w:val="28"/>
          <w:szCs w:val="28"/>
        </w:rPr>
        <w:t>（线上）汇报</w:t>
      </w:r>
      <w:r w:rsidR="004B5A8C" w:rsidRPr="004B5A8C">
        <w:rPr>
          <w:rFonts w:ascii="Times New Roman" w:hAnsi="Times New Roman" w:cs="Times New Roman" w:hint="eastAsia"/>
          <w:sz w:val="28"/>
          <w:szCs w:val="28"/>
        </w:rPr>
        <w:t>评审</w:t>
      </w:r>
      <w:r w:rsidR="004B5A8C">
        <w:rPr>
          <w:rFonts w:ascii="Times New Roman" w:hAnsi="Times New Roman" w:cs="Times New Roman" w:hint="eastAsia"/>
          <w:sz w:val="28"/>
          <w:szCs w:val="28"/>
        </w:rPr>
        <w:t>方式</w:t>
      </w:r>
      <w:r w:rsidR="004B5A8C" w:rsidRPr="004B5A8C">
        <w:rPr>
          <w:rFonts w:ascii="Times New Roman" w:hAnsi="Times New Roman" w:cs="Times New Roman" w:hint="eastAsia"/>
          <w:sz w:val="28"/>
          <w:szCs w:val="28"/>
        </w:rPr>
        <w:t>，申报人需准备不超过</w:t>
      </w:r>
      <w:r w:rsidR="004B5A8C" w:rsidRPr="004B5A8C">
        <w:rPr>
          <w:rFonts w:ascii="Times New Roman" w:hAnsi="Times New Roman" w:cs="Times New Roman" w:hint="eastAsia"/>
          <w:sz w:val="28"/>
          <w:szCs w:val="28"/>
        </w:rPr>
        <w:t>10</w:t>
      </w:r>
      <w:r w:rsidR="004B5A8C" w:rsidRPr="004B5A8C">
        <w:rPr>
          <w:rFonts w:ascii="Times New Roman" w:hAnsi="Times New Roman" w:cs="Times New Roman" w:hint="eastAsia"/>
          <w:sz w:val="28"/>
          <w:szCs w:val="28"/>
        </w:rPr>
        <w:t>分钟（含答疑）的</w:t>
      </w:r>
      <w:r w:rsidR="004B5A8C" w:rsidRPr="004B5A8C">
        <w:rPr>
          <w:rFonts w:ascii="Times New Roman" w:hAnsi="Times New Roman" w:cs="Times New Roman" w:hint="eastAsia"/>
          <w:sz w:val="28"/>
          <w:szCs w:val="28"/>
        </w:rPr>
        <w:t>PPT</w:t>
      </w:r>
      <w:r w:rsidR="004B5A8C" w:rsidRPr="004B5A8C">
        <w:rPr>
          <w:rFonts w:ascii="Times New Roman" w:hAnsi="Times New Roman" w:cs="Times New Roman" w:hint="eastAsia"/>
          <w:sz w:val="28"/>
          <w:szCs w:val="28"/>
        </w:rPr>
        <w:t>进行汇报</w:t>
      </w:r>
      <w:r w:rsidR="004B5A8C">
        <w:rPr>
          <w:rFonts w:ascii="Times New Roman" w:hAnsi="Times New Roman" w:cs="Times New Roman" w:hint="eastAsia"/>
          <w:sz w:val="28"/>
          <w:szCs w:val="28"/>
        </w:rPr>
        <w:t>，</w:t>
      </w:r>
      <w:r>
        <w:rPr>
          <w:rFonts w:ascii="Times New Roman" w:hAnsi="Times New Roman" w:cs="Times New Roman"/>
          <w:sz w:val="28"/>
          <w:szCs w:val="28"/>
        </w:rPr>
        <w:t>由评审委员会专家</w:t>
      </w:r>
      <w:r w:rsidR="004B5A8C">
        <w:rPr>
          <w:rFonts w:ascii="Times New Roman" w:hAnsi="Times New Roman" w:cs="Times New Roman" w:hint="eastAsia"/>
          <w:sz w:val="28"/>
          <w:szCs w:val="28"/>
        </w:rPr>
        <w:t>以</w:t>
      </w:r>
      <w:r w:rsidR="00C12BBA">
        <w:rPr>
          <w:rFonts w:ascii="Times New Roman" w:hAnsi="Times New Roman" w:cs="Times New Roman" w:hint="eastAsia"/>
          <w:sz w:val="28"/>
          <w:szCs w:val="28"/>
        </w:rPr>
        <w:t>差额</w:t>
      </w:r>
      <w:r>
        <w:rPr>
          <w:rFonts w:ascii="Times New Roman" w:hAnsi="Times New Roman" w:cs="Times New Roman"/>
          <w:sz w:val="28"/>
          <w:szCs w:val="28"/>
        </w:rPr>
        <w:t>投票表决方式进行</w:t>
      </w:r>
      <w:r w:rsidR="004B5A8C">
        <w:rPr>
          <w:rFonts w:ascii="Times New Roman" w:hAnsi="Times New Roman" w:cs="Times New Roman" w:hint="eastAsia"/>
          <w:sz w:val="28"/>
          <w:szCs w:val="28"/>
        </w:rPr>
        <w:t>，评审过程对社会公众开放</w:t>
      </w:r>
      <w:r>
        <w:rPr>
          <w:rFonts w:ascii="Times New Roman" w:hAnsi="Times New Roman" w:cs="Times New Roman"/>
          <w:sz w:val="28"/>
          <w:szCs w:val="28"/>
        </w:rPr>
        <w:t>；</w:t>
      </w:r>
    </w:p>
    <w:p w14:paraId="37B223E8"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第十七条</w:t>
      </w:r>
      <w:r>
        <w:rPr>
          <w:rFonts w:ascii="Times New Roman" w:hAnsi="Times New Roman" w:cs="Times New Roman"/>
          <w:sz w:val="28"/>
          <w:szCs w:val="28"/>
        </w:rPr>
        <w:t xml:space="preserve"> </w:t>
      </w:r>
      <w:r>
        <w:rPr>
          <w:rFonts w:ascii="Times New Roman" w:hAnsi="Times New Roman" w:cs="Times New Roman"/>
          <w:sz w:val="28"/>
          <w:szCs w:val="28"/>
        </w:rPr>
        <w:t>奖励办根据评审委员会的建议，对获奖个人进行确认并颁发证书、奖金。</w:t>
      </w:r>
    </w:p>
    <w:p w14:paraId="481856FE" w14:textId="77777777" w:rsidR="0077045E" w:rsidRDefault="0077045E" w:rsidP="007D6D0C">
      <w:pPr>
        <w:widowControl/>
        <w:adjustRightInd w:val="0"/>
        <w:snapToGrid w:val="0"/>
        <w:spacing w:line="348" w:lineRule="auto"/>
        <w:rPr>
          <w:rFonts w:ascii="Times New Roman" w:hAnsi="Times New Roman" w:cs="Times New Roman"/>
          <w:sz w:val="28"/>
          <w:szCs w:val="28"/>
        </w:rPr>
      </w:pPr>
    </w:p>
    <w:p w14:paraId="49C89C7B" w14:textId="55A8FAEE" w:rsidR="0077045E" w:rsidRPr="008B01BF" w:rsidRDefault="0006356B" w:rsidP="008B01BF">
      <w:pPr>
        <w:widowControl/>
        <w:adjustRightInd w:val="0"/>
        <w:snapToGrid w:val="0"/>
        <w:spacing w:line="348" w:lineRule="auto"/>
        <w:jc w:val="center"/>
        <w:rPr>
          <w:rFonts w:ascii="Times New Roman" w:hAnsi="Times New Roman" w:cs="Times New Roman"/>
          <w:b/>
          <w:sz w:val="28"/>
          <w:szCs w:val="28"/>
        </w:rPr>
      </w:pPr>
      <w:r>
        <w:rPr>
          <w:rFonts w:ascii="Times New Roman" w:hAnsi="Times New Roman" w:cs="Times New Roman"/>
          <w:b/>
          <w:sz w:val="28"/>
          <w:szCs w:val="28"/>
        </w:rPr>
        <w:t>第四章</w:t>
      </w:r>
      <w:r>
        <w:rPr>
          <w:rFonts w:ascii="Times New Roman" w:hAnsi="Times New Roman" w:cs="Times New Roman"/>
          <w:b/>
          <w:sz w:val="28"/>
          <w:szCs w:val="28"/>
        </w:rPr>
        <w:t xml:space="preserve"> </w:t>
      </w:r>
      <w:r>
        <w:rPr>
          <w:rFonts w:ascii="Times New Roman" w:hAnsi="Times New Roman" w:cs="Times New Roman"/>
          <w:b/>
          <w:sz w:val="28"/>
          <w:szCs w:val="28"/>
        </w:rPr>
        <w:t>罚</w:t>
      </w:r>
      <w:r>
        <w:rPr>
          <w:rFonts w:ascii="Times New Roman" w:hAnsi="Times New Roman" w:cs="Times New Roman"/>
          <w:b/>
          <w:sz w:val="28"/>
          <w:szCs w:val="28"/>
        </w:rPr>
        <w:t xml:space="preserve"> </w:t>
      </w:r>
      <w:r>
        <w:rPr>
          <w:rFonts w:ascii="Times New Roman" w:hAnsi="Times New Roman" w:cs="Times New Roman"/>
          <w:b/>
          <w:sz w:val="28"/>
          <w:szCs w:val="28"/>
        </w:rPr>
        <w:t>则</w:t>
      </w:r>
    </w:p>
    <w:p w14:paraId="3027F247"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第十九条</w:t>
      </w:r>
      <w:r>
        <w:rPr>
          <w:rFonts w:ascii="Times New Roman" w:hAnsi="Times New Roman" w:cs="Times New Roman"/>
          <w:sz w:val="28"/>
          <w:szCs w:val="28"/>
        </w:rPr>
        <w:t xml:space="preserve"> </w:t>
      </w:r>
      <w:r>
        <w:rPr>
          <w:rFonts w:ascii="Times New Roman" w:hAnsi="Times New Roman" w:cs="Times New Roman"/>
          <w:sz w:val="28"/>
          <w:szCs w:val="28"/>
        </w:rPr>
        <w:t>剽窃、侵夺他人的成果，或者以不正当手段骗取保护奖的，由奖励办撤销其奖励，追回奖金和证书，并取消其申报资格。</w:t>
      </w:r>
    </w:p>
    <w:p w14:paraId="07864E3C"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第二十条</w:t>
      </w:r>
      <w:r>
        <w:rPr>
          <w:rFonts w:ascii="Times New Roman" w:hAnsi="Times New Roman" w:cs="Times New Roman"/>
          <w:sz w:val="28"/>
          <w:szCs w:val="28"/>
        </w:rPr>
        <w:t xml:space="preserve"> </w:t>
      </w:r>
      <w:r>
        <w:rPr>
          <w:rFonts w:ascii="Times New Roman" w:hAnsi="Times New Roman" w:cs="Times New Roman"/>
          <w:sz w:val="28"/>
          <w:szCs w:val="28"/>
        </w:rPr>
        <w:t>推荐单位和个人提供虚假数据、材料，协助他人骗取保护奖的，由奖励办通报批评，并且取消其推荐资格。</w:t>
      </w:r>
    </w:p>
    <w:p w14:paraId="46740F5D"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第二十一条</w:t>
      </w:r>
      <w:r>
        <w:rPr>
          <w:rFonts w:ascii="Times New Roman" w:hAnsi="Times New Roman" w:cs="Times New Roman"/>
          <w:sz w:val="28"/>
          <w:szCs w:val="28"/>
        </w:rPr>
        <w:t xml:space="preserve"> </w:t>
      </w:r>
      <w:r>
        <w:rPr>
          <w:rFonts w:ascii="Times New Roman" w:hAnsi="Times New Roman" w:cs="Times New Roman"/>
          <w:sz w:val="28"/>
          <w:szCs w:val="28"/>
        </w:rPr>
        <w:t>参与保护奖评审活动的有关人员在评审活动中弄虚作假、徇私舞弊的，一经发现，将根据情节给予批评教育，或取消其参与科技奖励工作的资格。</w:t>
      </w:r>
    </w:p>
    <w:p w14:paraId="6D7E4C22" w14:textId="77777777" w:rsidR="0077045E" w:rsidRDefault="0077045E" w:rsidP="007D6D0C">
      <w:pPr>
        <w:widowControl/>
        <w:adjustRightInd w:val="0"/>
        <w:snapToGrid w:val="0"/>
        <w:spacing w:line="348" w:lineRule="auto"/>
        <w:rPr>
          <w:rFonts w:ascii="Times New Roman" w:hAnsi="Times New Roman" w:cs="Times New Roman"/>
          <w:sz w:val="28"/>
          <w:szCs w:val="28"/>
        </w:rPr>
      </w:pPr>
    </w:p>
    <w:p w14:paraId="0703E5F2" w14:textId="4EAF50D4" w:rsidR="0077045E" w:rsidRPr="008B01BF" w:rsidRDefault="0006356B" w:rsidP="008B01BF">
      <w:pPr>
        <w:widowControl/>
        <w:adjustRightInd w:val="0"/>
        <w:snapToGrid w:val="0"/>
        <w:spacing w:line="348" w:lineRule="auto"/>
        <w:jc w:val="center"/>
        <w:rPr>
          <w:rFonts w:ascii="Times New Roman" w:hAnsi="Times New Roman" w:cs="Times New Roman"/>
          <w:b/>
          <w:sz w:val="28"/>
          <w:szCs w:val="28"/>
        </w:rPr>
      </w:pPr>
      <w:r>
        <w:rPr>
          <w:rFonts w:ascii="Times New Roman" w:hAnsi="Times New Roman" w:cs="Times New Roman"/>
          <w:b/>
          <w:sz w:val="28"/>
          <w:szCs w:val="28"/>
        </w:rPr>
        <w:t>第五章</w:t>
      </w:r>
      <w:r>
        <w:rPr>
          <w:rFonts w:ascii="Times New Roman" w:hAnsi="Times New Roman" w:cs="Times New Roman"/>
          <w:b/>
          <w:sz w:val="28"/>
          <w:szCs w:val="28"/>
        </w:rPr>
        <w:t xml:space="preserve"> </w:t>
      </w:r>
      <w:r>
        <w:rPr>
          <w:rFonts w:ascii="Times New Roman" w:hAnsi="Times New Roman" w:cs="Times New Roman"/>
          <w:b/>
          <w:sz w:val="28"/>
          <w:szCs w:val="28"/>
        </w:rPr>
        <w:t>附</w:t>
      </w:r>
      <w:r>
        <w:rPr>
          <w:rFonts w:ascii="Times New Roman" w:hAnsi="Times New Roman" w:cs="Times New Roman"/>
          <w:b/>
          <w:sz w:val="28"/>
          <w:szCs w:val="28"/>
        </w:rPr>
        <w:t xml:space="preserve"> </w:t>
      </w:r>
      <w:r>
        <w:rPr>
          <w:rFonts w:ascii="Times New Roman" w:hAnsi="Times New Roman" w:cs="Times New Roman"/>
          <w:b/>
          <w:sz w:val="28"/>
          <w:szCs w:val="28"/>
        </w:rPr>
        <w:t>则</w:t>
      </w:r>
    </w:p>
    <w:p w14:paraId="3B992492" w14:textId="77777777" w:rsidR="0077045E" w:rsidRDefault="0006356B" w:rsidP="007D6D0C">
      <w:pPr>
        <w:widowControl/>
        <w:adjustRightInd w:val="0"/>
        <w:snapToGrid w:val="0"/>
        <w:spacing w:line="348" w:lineRule="auto"/>
        <w:ind w:firstLineChars="200" w:firstLine="560"/>
        <w:rPr>
          <w:rFonts w:ascii="Times New Roman" w:hAnsi="Times New Roman" w:cs="Times New Roman"/>
          <w:sz w:val="28"/>
          <w:szCs w:val="28"/>
        </w:rPr>
      </w:pPr>
      <w:r>
        <w:rPr>
          <w:rFonts w:ascii="Times New Roman" w:hAnsi="Times New Roman" w:cs="Times New Roman"/>
          <w:sz w:val="28"/>
          <w:szCs w:val="28"/>
        </w:rPr>
        <w:t>第二十二条</w:t>
      </w:r>
      <w:r>
        <w:rPr>
          <w:rFonts w:ascii="Times New Roman" w:hAnsi="Times New Roman" w:cs="Times New Roman"/>
          <w:sz w:val="28"/>
          <w:szCs w:val="28"/>
        </w:rPr>
        <w:t xml:space="preserve"> </w:t>
      </w:r>
      <w:r>
        <w:rPr>
          <w:rFonts w:ascii="Times New Roman" w:hAnsi="Times New Roman" w:cs="Times New Roman"/>
          <w:sz w:val="28"/>
          <w:szCs w:val="28"/>
        </w:rPr>
        <w:t>本办法由奖励</w:t>
      </w:r>
      <w:r>
        <w:rPr>
          <w:rFonts w:ascii="Times New Roman" w:hAnsi="Times New Roman" w:cs="Times New Roman" w:hint="eastAsia"/>
          <w:sz w:val="28"/>
          <w:szCs w:val="28"/>
        </w:rPr>
        <w:t>办公室</w:t>
      </w:r>
      <w:r>
        <w:rPr>
          <w:rFonts w:ascii="Times New Roman" w:hAnsi="Times New Roman" w:cs="Times New Roman"/>
          <w:sz w:val="28"/>
          <w:szCs w:val="28"/>
        </w:rPr>
        <w:t>负责解释。</w:t>
      </w:r>
    </w:p>
    <w:p w14:paraId="79F12B5C" w14:textId="06B02C33" w:rsidR="0077045E" w:rsidRDefault="0006356B" w:rsidP="00AF461A">
      <w:pPr>
        <w:widowControl/>
        <w:adjustRightInd w:val="0"/>
        <w:snapToGrid w:val="0"/>
        <w:spacing w:line="348" w:lineRule="auto"/>
        <w:ind w:firstLineChars="200" w:firstLine="560"/>
        <w:rPr>
          <w:rFonts w:ascii="Times New Roman" w:hAnsi="Times New Roman" w:cs="Times New Roman"/>
          <w:b/>
          <w:sz w:val="30"/>
          <w:szCs w:val="30"/>
        </w:rPr>
      </w:pPr>
      <w:r>
        <w:rPr>
          <w:rFonts w:ascii="Times New Roman" w:hAnsi="Times New Roman" w:cs="Times New Roman"/>
          <w:sz w:val="28"/>
          <w:szCs w:val="28"/>
        </w:rPr>
        <w:t>第二十三条</w:t>
      </w:r>
      <w:r>
        <w:rPr>
          <w:rFonts w:ascii="Times New Roman" w:hAnsi="Times New Roman" w:cs="Times New Roman"/>
          <w:sz w:val="28"/>
          <w:szCs w:val="28"/>
        </w:rPr>
        <w:t xml:space="preserve"> </w:t>
      </w:r>
      <w:r>
        <w:rPr>
          <w:rFonts w:ascii="Times New Roman" w:hAnsi="Times New Roman" w:cs="Times New Roman"/>
          <w:sz w:val="28"/>
          <w:szCs w:val="28"/>
        </w:rPr>
        <w:t>本办法</w:t>
      </w:r>
      <w:r>
        <w:rPr>
          <w:rFonts w:ascii="Times New Roman" w:hAnsi="Times New Roman" w:cs="Times New Roman" w:hint="eastAsia"/>
          <w:sz w:val="28"/>
          <w:szCs w:val="28"/>
        </w:rPr>
        <w:t>自广东省科学技术厅和广东省科</w:t>
      </w:r>
      <w:r w:rsidR="00096A00">
        <w:rPr>
          <w:rFonts w:ascii="Times New Roman" w:hAnsi="Times New Roman" w:cs="Times New Roman" w:hint="eastAsia"/>
          <w:sz w:val="28"/>
          <w:szCs w:val="28"/>
        </w:rPr>
        <w:t>学</w:t>
      </w:r>
      <w:r>
        <w:rPr>
          <w:rFonts w:ascii="Times New Roman" w:hAnsi="Times New Roman" w:cs="Times New Roman" w:hint="eastAsia"/>
          <w:sz w:val="28"/>
          <w:szCs w:val="28"/>
        </w:rPr>
        <w:t>技术协会备案之日起试行</w:t>
      </w:r>
      <w:r>
        <w:rPr>
          <w:rFonts w:ascii="Times New Roman" w:hAnsi="Times New Roman" w:cs="Times New Roman"/>
          <w:sz w:val="28"/>
          <w:szCs w:val="28"/>
        </w:rPr>
        <w:t>。</w:t>
      </w:r>
    </w:p>
    <w:sectPr w:rsidR="007704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ACE6" w14:textId="77777777" w:rsidR="004E1591" w:rsidRDefault="004E1591">
      <w:r>
        <w:separator/>
      </w:r>
    </w:p>
  </w:endnote>
  <w:endnote w:type="continuationSeparator" w:id="0">
    <w:p w14:paraId="2908AD8A" w14:textId="77777777" w:rsidR="004E1591" w:rsidRDefault="004E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CE54" w14:textId="77777777" w:rsidR="0077045E" w:rsidRDefault="0006356B">
    <w:pPr>
      <w:pStyle w:val="a3"/>
    </w:pPr>
    <w:r>
      <w:rPr>
        <w:noProof/>
      </w:rPr>
      <mc:AlternateContent>
        <mc:Choice Requires="wps">
          <w:drawing>
            <wp:anchor distT="0" distB="0" distL="114300" distR="114300" simplePos="0" relativeHeight="251658240" behindDoc="0" locked="0" layoutInCell="1" allowOverlap="1" wp14:anchorId="37CB953C" wp14:editId="1828E26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19D4B" w14:textId="77777777" w:rsidR="0077045E" w:rsidRDefault="0006356B">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CB953C"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3819D4B" w14:textId="77777777" w:rsidR="0077045E" w:rsidRDefault="0006356B">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3C90" w14:textId="77777777" w:rsidR="004E1591" w:rsidRDefault="004E1591">
      <w:r>
        <w:separator/>
      </w:r>
    </w:p>
  </w:footnote>
  <w:footnote w:type="continuationSeparator" w:id="0">
    <w:p w14:paraId="16C4BCC4" w14:textId="77777777" w:rsidR="004E1591" w:rsidRDefault="004E1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B4083E"/>
    <w:multiLevelType w:val="singleLevel"/>
    <w:tmpl w:val="A4B4083E"/>
    <w:lvl w:ilvl="0">
      <w:start w:val="1"/>
      <w:numFmt w:val="decimal"/>
      <w:suff w:val="space"/>
      <w:lvlText w:val="%1."/>
      <w:lvlJc w:val="left"/>
    </w:lvl>
  </w:abstractNum>
  <w:abstractNum w:abstractNumId="1" w15:restartNumberingAfterBreak="0">
    <w:nsid w:val="F345F305"/>
    <w:multiLevelType w:val="singleLevel"/>
    <w:tmpl w:val="F345F305"/>
    <w:lvl w:ilvl="0">
      <w:start w:val="8"/>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40"/>
    <w:rsid w:val="0003360F"/>
    <w:rsid w:val="00043F8D"/>
    <w:rsid w:val="0006356B"/>
    <w:rsid w:val="00096A00"/>
    <w:rsid w:val="001631ED"/>
    <w:rsid w:val="001B77C1"/>
    <w:rsid w:val="001C2EBA"/>
    <w:rsid w:val="001C4306"/>
    <w:rsid w:val="001C6344"/>
    <w:rsid w:val="00200A6B"/>
    <w:rsid w:val="0022721F"/>
    <w:rsid w:val="002358AB"/>
    <w:rsid w:val="00236829"/>
    <w:rsid w:val="00237BF8"/>
    <w:rsid w:val="00242B40"/>
    <w:rsid w:val="00260E59"/>
    <w:rsid w:val="002A23EC"/>
    <w:rsid w:val="002C6E26"/>
    <w:rsid w:val="002E2874"/>
    <w:rsid w:val="002F5361"/>
    <w:rsid w:val="00310C01"/>
    <w:rsid w:val="00317840"/>
    <w:rsid w:val="0033201C"/>
    <w:rsid w:val="003676F1"/>
    <w:rsid w:val="00397C4C"/>
    <w:rsid w:val="003B5244"/>
    <w:rsid w:val="003C6D98"/>
    <w:rsid w:val="003F30F6"/>
    <w:rsid w:val="003F60A5"/>
    <w:rsid w:val="00400313"/>
    <w:rsid w:val="004720E4"/>
    <w:rsid w:val="00483BB5"/>
    <w:rsid w:val="004B5A8C"/>
    <w:rsid w:val="004C6F7B"/>
    <w:rsid w:val="004D0C20"/>
    <w:rsid w:val="004E1591"/>
    <w:rsid w:val="005D4A6B"/>
    <w:rsid w:val="005F7E39"/>
    <w:rsid w:val="00610D78"/>
    <w:rsid w:val="006E3EA4"/>
    <w:rsid w:val="007009D1"/>
    <w:rsid w:val="00715F01"/>
    <w:rsid w:val="00750FDB"/>
    <w:rsid w:val="00753CA5"/>
    <w:rsid w:val="0077045E"/>
    <w:rsid w:val="0078471B"/>
    <w:rsid w:val="00796C34"/>
    <w:rsid w:val="007A4E39"/>
    <w:rsid w:val="007D6D0C"/>
    <w:rsid w:val="007E7152"/>
    <w:rsid w:val="00822086"/>
    <w:rsid w:val="008432CF"/>
    <w:rsid w:val="00852E7C"/>
    <w:rsid w:val="008B01BF"/>
    <w:rsid w:val="008B27D5"/>
    <w:rsid w:val="008B671C"/>
    <w:rsid w:val="008E68B8"/>
    <w:rsid w:val="00933A9F"/>
    <w:rsid w:val="00954659"/>
    <w:rsid w:val="00960079"/>
    <w:rsid w:val="00975D1E"/>
    <w:rsid w:val="00985706"/>
    <w:rsid w:val="009E50FB"/>
    <w:rsid w:val="00A117DE"/>
    <w:rsid w:val="00A42439"/>
    <w:rsid w:val="00A95FEE"/>
    <w:rsid w:val="00AC3D4A"/>
    <w:rsid w:val="00AF461A"/>
    <w:rsid w:val="00B17EB5"/>
    <w:rsid w:val="00B2715C"/>
    <w:rsid w:val="00BC5821"/>
    <w:rsid w:val="00C12BBA"/>
    <w:rsid w:val="00C61340"/>
    <w:rsid w:val="00CC4247"/>
    <w:rsid w:val="00CD0D65"/>
    <w:rsid w:val="00D22CAE"/>
    <w:rsid w:val="00D90359"/>
    <w:rsid w:val="00DB4461"/>
    <w:rsid w:val="00DE016A"/>
    <w:rsid w:val="00E97C87"/>
    <w:rsid w:val="00ED6B15"/>
    <w:rsid w:val="00FC1198"/>
    <w:rsid w:val="00FD75B1"/>
    <w:rsid w:val="00FF2861"/>
    <w:rsid w:val="01AC0A5B"/>
    <w:rsid w:val="03421423"/>
    <w:rsid w:val="049F4827"/>
    <w:rsid w:val="04BF08E9"/>
    <w:rsid w:val="09316CA8"/>
    <w:rsid w:val="0AD609B4"/>
    <w:rsid w:val="0B6C2561"/>
    <w:rsid w:val="0CE418A6"/>
    <w:rsid w:val="0E873F4C"/>
    <w:rsid w:val="14F02370"/>
    <w:rsid w:val="154462F3"/>
    <w:rsid w:val="1AC41586"/>
    <w:rsid w:val="1D45087B"/>
    <w:rsid w:val="1F6B1DE8"/>
    <w:rsid w:val="1FC82769"/>
    <w:rsid w:val="20C53D5A"/>
    <w:rsid w:val="22DD5332"/>
    <w:rsid w:val="2758567A"/>
    <w:rsid w:val="299F402C"/>
    <w:rsid w:val="35F14193"/>
    <w:rsid w:val="3C70767A"/>
    <w:rsid w:val="3E976FB9"/>
    <w:rsid w:val="427966DE"/>
    <w:rsid w:val="44834871"/>
    <w:rsid w:val="459C2CD0"/>
    <w:rsid w:val="47BC1D10"/>
    <w:rsid w:val="50D620E4"/>
    <w:rsid w:val="53355CBC"/>
    <w:rsid w:val="59353EE4"/>
    <w:rsid w:val="59C95C17"/>
    <w:rsid w:val="5C3B4F85"/>
    <w:rsid w:val="611D733E"/>
    <w:rsid w:val="64D805EA"/>
    <w:rsid w:val="66D3745B"/>
    <w:rsid w:val="688E700F"/>
    <w:rsid w:val="6AC56F83"/>
    <w:rsid w:val="6C4D5FC8"/>
    <w:rsid w:val="6D907CB5"/>
    <w:rsid w:val="6F603170"/>
    <w:rsid w:val="701928D3"/>
    <w:rsid w:val="746E22E3"/>
    <w:rsid w:val="786E5DC2"/>
    <w:rsid w:val="7A1F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838B2"/>
  <w15:docId w15:val="{FC382A69-B2CD-459A-A607-94C637A8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3">
    <w:name w:val="列出段落3"/>
    <w:basedOn w:val="a"/>
    <w:uiPriority w:val="34"/>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 xiqing</cp:lastModifiedBy>
  <cp:revision>16</cp:revision>
  <dcterms:created xsi:type="dcterms:W3CDTF">2021-03-19T07:25:00Z</dcterms:created>
  <dcterms:modified xsi:type="dcterms:W3CDTF">2021-04-22T01:14:00Z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